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DBE34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ҚАЗАҚСТАН РЕСПУБЛИКАСЫНЫҢ ЕҢБЕК КОДЕКСІ</w:t>
      </w:r>
      <w:r>
        <w:rPr>
          <w:rFonts w:hint="default" w:ascii="Times New Roman" w:hAnsi="Times New Roman" w:cs="Times New Roman"/>
          <w:b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sz w:val="28"/>
          <w:szCs w:val="28"/>
        </w:rPr>
        <w:t>Бөбекжай меңгерушісі мен кадр жұмысына арналған</w:t>
      </w:r>
      <w:r>
        <w:rPr>
          <w:rFonts w:hint="default" w:ascii="Times New Roman" w:hAnsi="Times New Roman" w:cs="Times New Roman"/>
          <w:b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sz w:val="28"/>
          <w:szCs w:val="28"/>
        </w:rPr>
        <w:t>30 негізгі бап бойынша қысқаша шпаргалка</w:t>
      </w:r>
    </w:p>
    <w:p w14:paraId="70874012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/>
          <w:sz w:val="28"/>
          <w:szCs w:val="28"/>
        </w:rPr>
        <w:t>Практикалық қолдануға арналған қысқартылған нұсқа • 2026</w:t>
      </w:r>
    </w:p>
    <w:p w14:paraId="5358B510">
      <w:pPr>
        <w:spacing w:after="1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Ескерту: </w:t>
      </w:r>
      <w:r>
        <w:rPr>
          <w:rFonts w:hint="default" w:ascii="Times New Roman" w:hAnsi="Times New Roman" w:cs="Times New Roman"/>
          <w:sz w:val="28"/>
          <w:szCs w:val="28"/>
        </w:rPr>
        <w:t>Бұл құжат Кодекстің толық мәтінін алмастырмайды. Нақты бұйрық, еңбек шарты немесе даулы жағдайды рәсімдегенде баптың қолданыстағы толық редакциясын «Әділет» АҚЖ-дан тексерген дұрыс.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3975"/>
        <w:gridCol w:w="5658"/>
      </w:tblGrid>
      <w:tr w14:paraId="5D73E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shd w:val="clear" w:color="auto" w:fill="D9EAF7"/>
            <w:vAlign w:val="center"/>
          </w:tcPr>
          <w:p w14:paraId="0717C9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/ бап</w:t>
            </w:r>
          </w:p>
        </w:tc>
        <w:tc>
          <w:tcPr>
            <w:tcW w:w="3975" w:type="dxa"/>
            <w:shd w:val="clear" w:color="auto" w:fill="D9EAF7"/>
            <w:vAlign w:val="center"/>
          </w:tcPr>
          <w:p w14:paraId="3F69AB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Тақырыбы</w:t>
            </w:r>
          </w:p>
        </w:tc>
        <w:tc>
          <w:tcPr>
            <w:tcW w:w="5658" w:type="dxa"/>
            <w:shd w:val="clear" w:color="auto" w:fill="D9EAF7"/>
            <w:vAlign w:val="center"/>
          </w:tcPr>
          <w:p w14:paraId="660AF7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Бөбекжайда не үшін керек</w:t>
            </w:r>
          </w:p>
        </w:tc>
      </w:tr>
      <w:tr w14:paraId="37DD2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1C244C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23-бап</w:t>
            </w:r>
          </w:p>
        </w:tc>
        <w:tc>
          <w:tcPr>
            <w:tcW w:w="3975" w:type="dxa"/>
            <w:vAlign w:val="center"/>
          </w:tcPr>
          <w:p w14:paraId="18B622F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 берушінің негізгі құқықтары мен міндеттері</w:t>
            </w:r>
          </w:p>
        </w:tc>
        <w:tc>
          <w:tcPr>
            <w:tcW w:w="5658" w:type="dxa"/>
            <w:vAlign w:val="center"/>
          </w:tcPr>
          <w:p w14:paraId="49DAC55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Еңбек шартын сақтау, жұмыскерге жұмыс беру, жалақыны уақытында төлеу, қауіпсіз еңбек жағдайын қамтамасыз ету.</w:t>
            </w:r>
          </w:p>
        </w:tc>
      </w:tr>
      <w:tr w14:paraId="2D889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0206E2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28-бап</w:t>
            </w:r>
          </w:p>
        </w:tc>
        <w:tc>
          <w:tcPr>
            <w:tcW w:w="3975" w:type="dxa"/>
            <w:vAlign w:val="center"/>
          </w:tcPr>
          <w:p w14:paraId="52F0AC3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Еңбек шартының мазмұны</w:t>
            </w:r>
          </w:p>
        </w:tc>
        <w:tc>
          <w:tcPr>
            <w:tcW w:w="5658" w:type="dxa"/>
            <w:vAlign w:val="center"/>
          </w:tcPr>
          <w:p w14:paraId="6EBE7D7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Қызметі, жұмыс орны, шарт мерзімі, жұмыс уақыты, демалыс, жалақы және тараптардың деректері дұрыс көрсетілуі тиіс.</w:t>
            </w:r>
          </w:p>
        </w:tc>
      </w:tr>
      <w:tr w14:paraId="66888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3E91C2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30-бап</w:t>
            </w:r>
          </w:p>
        </w:tc>
        <w:tc>
          <w:tcPr>
            <w:tcW w:w="3975" w:type="dxa"/>
            <w:vAlign w:val="center"/>
          </w:tcPr>
          <w:p w14:paraId="5185847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Еңбек шартының мерзімі</w:t>
            </w:r>
          </w:p>
        </w:tc>
        <w:tc>
          <w:tcPr>
            <w:tcW w:w="5658" w:type="dxa"/>
            <w:vAlign w:val="center"/>
          </w:tcPr>
          <w:p w14:paraId="4AEF415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Тұрақты, белгілі мерзімге немесе уақытша болмаған жұмыскерді алмастыру уақытына шарт жасау. Декрет орнына адам алғанда өте маңызды.</w:t>
            </w:r>
          </w:p>
        </w:tc>
      </w:tr>
      <w:tr w14:paraId="5BCCA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191F55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32-бап</w:t>
            </w:r>
          </w:p>
        </w:tc>
        <w:tc>
          <w:tcPr>
            <w:tcW w:w="3975" w:type="dxa"/>
            <w:vAlign w:val="center"/>
          </w:tcPr>
          <w:p w14:paraId="44571AC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Еңбек шартын жасасуға қажетті құжаттар</w:t>
            </w:r>
          </w:p>
        </w:tc>
        <w:tc>
          <w:tcPr>
            <w:tcW w:w="5658" w:type="dxa"/>
            <w:vAlign w:val="center"/>
          </w:tcPr>
          <w:p w14:paraId="2F262C2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Жұмысқа қабылдағанда заңда көзделген құжаттарды ғана талап ету; жеке іс құжаттарын дұрыс жинақтау.</w:t>
            </w:r>
          </w:p>
        </w:tc>
      </w:tr>
      <w:tr w14:paraId="1C7CF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77EB9A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33-бап</w:t>
            </w:r>
          </w:p>
        </w:tc>
        <w:tc>
          <w:tcPr>
            <w:tcW w:w="3975" w:type="dxa"/>
            <w:vAlign w:val="center"/>
          </w:tcPr>
          <w:p w14:paraId="2445E3A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Еңбек шартын жасасу, өзгерту және толықтыру</w:t>
            </w:r>
          </w:p>
        </w:tc>
        <w:tc>
          <w:tcPr>
            <w:tcW w:w="5658" w:type="dxa"/>
            <w:vAlign w:val="center"/>
          </w:tcPr>
          <w:p w14:paraId="68F0F94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Еңбек шарты жазбаша рәсімделеді. Өзгерістер қосымша келісіммен бекітіледі.</w:t>
            </w:r>
          </w:p>
        </w:tc>
      </w:tr>
      <w:tr w14:paraId="67282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42F3C8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34-бап</w:t>
            </w:r>
          </w:p>
        </w:tc>
        <w:tc>
          <w:tcPr>
            <w:tcW w:w="3975" w:type="dxa"/>
            <w:vAlign w:val="center"/>
          </w:tcPr>
          <w:p w14:paraId="51EDF4F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Жұмысқа қабылдауды ресімдеу</w:t>
            </w:r>
          </w:p>
        </w:tc>
        <w:tc>
          <w:tcPr>
            <w:tcW w:w="5658" w:type="dxa"/>
            <w:vAlign w:val="center"/>
          </w:tcPr>
          <w:p w14:paraId="3DF5A32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Жұмысқа қабылдау жұмыс берушінің актісімен (бұйрықпен) рәсімделеді.</w:t>
            </w:r>
          </w:p>
        </w:tc>
      </w:tr>
      <w:tr w14:paraId="42328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0D98F2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36-бап</w:t>
            </w:r>
          </w:p>
        </w:tc>
        <w:tc>
          <w:tcPr>
            <w:tcW w:w="3975" w:type="dxa"/>
            <w:vAlign w:val="center"/>
          </w:tcPr>
          <w:p w14:paraId="14A4F4D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Сынақ мерзімі</w:t>
            </w:r>
          </w:p>
        </w:tc>
        <w:tc>
          <w:tcPr>
            <w:tcW w:w="5658" w:type="dxa"/>
            <w:vAlign w:val="center"/>
          </w:tcPr>
          <w:p w14:paraId="4BB9625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Қажет болған жағдайда еңбек шартында сынақ мерзімі белгіленеді; оны кейіннен ауызша қосуға болмайды.</w:t>
            </w:r>
          </w:p>
        </w:tc>
      </w:tr>
      <w:tr w14:paraId="78C92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6527EF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38-бап</w:t>
            </w:r>
          </w:p>
        </w:tc>
        <w:tc>
          <w:tcPr>
            <w:tcW w:w="3975" w:type="dxa"/>
            <w:vAlign w:val="center"/>
          </w:tcPr>
          <w:p w14:paraId="77B7856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Басқа жұмысқа ауыстыру</w:t>
            </w:r>
          </w:p>
        </w:tc>
        <w:tc>
          <w:tcPr>
            <w:tcW w:w="5658" w:type="dxa"/>
            <w:vAlign w:val="center"/>
          </w:tcPr>
          <w:p w14:paraId="20550C0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Лауазым, еңбек функциясы немесе маңызды еңбек жағдайы өзгерсе, заңдағы тәртіппен және тиісті құжатпен рәсімдеу қажет.</w:t>
            </w:r>
          </w:p>
        </w:tc>
      </w:tr>
      <w:tr w14:paraId="745FC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5FC3A0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46-бап</w:t>
            </w:r>
          </w:p>
        </w:tc>
        <w:tc>
          <w:tcPr>
            <w:tcW w:w="3975" w:type="dxa"/>
            <w:vAlign w:val="center"/>
          </w:tcPr>
          <w:p w14:paraId="468A36B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Еңбек жағдайларының өзгеруі</w:t>
            </w:r>
          </w:p>
        </w:tc>
        <w:tc>
          <w:tcPr>
            <w:tcW w:w="5658" w:type="dxa"/>
            <w:vAlign w:val="center"/>
          </w:tcPr>
          <w:p w14:paraId="654CC36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Штат, жұмыс режимі немесе ұйымдастыру жағдайлары өзгергенде жұмыскерге заңда белгіленген тәртіппен хабарлау қажет.</w:t>
            </w:r>
          </w:p>
        </w:tc>
      </w:tr>
      <w:tr w14:paraId="0EBB2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2538D1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49-бап</w:t>
            </w:r>
          </w:p>
        </w:tc>
        <w:tc>
          <w:tcPr>
            <w:tcW w:w="3975" w:type="dxa"/>
            <w:vAlign w:val="center"/>
          </w:tcPr>
          <w:p w14:paraId="655055C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Еңбек шартын тоқтатудың жалпы негіздері</w:t>
            </w:r>
          </w:p>
        </w:tc>
        <w:tc>
          <w:tcPr>
            <w:tcW w:w="5658" w:type="dxa"/>
            <w:vAlign w:val="center"/>
          </w:tcPr>
          <w:p w14:paraId="57297AD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Келісім, мерзімнің аяқталуы, жұмыскердің бастамасы, жұмыс берушінің бастамасы және басқа заңды негіздер.</w:t>
            </w:r>
          </w:p>
        </w:tc>
      </w:tr>
      <w:tr w14:paraId="54A26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362C37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11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52-бап</w:t>
            </w:r>
          </w:p>
        </w:tc>
        <w:tc>
          <w:tcPr>
            <w:tcW w:w="3975" w:type="dxa"/>
            <w:vAlign w:val="center"/>
          </w:tcPr>
          <w:p w14:paraId="393117A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 берушінің бастамасымен еңбек шартын бұзу</w:t>
            </w:r>
          </w:p>
        </w:tc>
        <w:tc>
          <w:tcPr>
            <w:tcW w:w="5658" w:type="dxa"/>
            <w:vAlign w:val="center"/>
          </w:tcPr>
          <w:p w14:paraId="52E3B23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Қызметкерді жұмыстан шығару тек Кодексте нақты көрсетілген негіздер болғанда және рәсім сақталғанда мүмкін.</w:t>
            </w:r>
          </w:p>
        </w:tc>
      </w:tr>
      <w:tr w14:paraId="42B3E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179D6F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12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56-бап</w:t>
            </w:r>
          </w:p>
        </w:tc>
        <w:tc>
          <w:tcPr>
            <w:tcW w:w="3975" w:type="dxa"/>
            <w:vAlign w:val="center"/>
          </w:tcPr>
          <w:p w14:paraId="17BA383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Жұмыскердің бастамасымен еңбек шартын бұзу</w:t>
            </w:r>
          </w:p>
        </w:tc>
        <w:tc>
          <w:tcPr>
            <w:tcW w:w="5658" w:type="dxa"/>
            <w:vAlign w:val="center"/>
          </w:tcPr>
          <w:p w14:paraId="5BBEB19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Өз еркімен жұмыстан шығу туралы хабарлау мерзімі мен тәртібін сақтау керек.</w:t>
            </w:r>
          </w:p>
        </w:tc>
      </w:tr>
      <w:tr w14:paraId="029C7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2F7DB3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13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61-бап</w:t>
            </w:r>
          </w:p>
        </w:tc>
        <w:tc>
          <w:tcPr>
            <w:tcW w:w="3975" w:type="dxa"/>
            <w:vAlign w:val="center"/>
          </w:tcPr>
          <w:p w14:paraId="776085F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Еңбек шартының тоқтатылуын ресімдеу</w:t>
            </w:r>
          </w:p>
        </w:tc>
        <w:tc>
          <w:tcPr>
            <w:tcW w:w="5658" w:type="dxa"/>
            <w:vAlign w:val="center"/>
          </w:tcPr>
          <w:p w14:paraId="30FDD12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Жұмыстан босату міндетті түрде жұмыс берушінің актісімен рәсімделеді; негізі дұрыс көрсетіледі.</w:t>
            </w:r>
          </w:p>
        </w:tc>
      </w:tr>
      <w:tr w14:paraId="31918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778CF0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14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64-бап</w:t>
            </w:r>
          </w:p>
        </w:tc>
        <w:tc>
          <w:tcPr>
            <w:tcW w:w="3975" w:type="dxa"/>
            <w:vAlign w:val="center"/>
          </w:tcPr>
          <w:p w14:paraId="21BC4E0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Тәртіптік жазалар</w:t>
            </w:r>
          </w:p>
        </w:tc>
        <w:tc>
          <w:tcPr>
            <w:tcW w:w="5658" w:type="dxa"/>
            <w:vAlign w:val="center"/>
          </w:tcPr>
          <w:p w14:paraId="0414E13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Ескерту емес, Кодексте көзделген тәртіптік жаза түрлерін ғана қолдану керек: сөгіс, қатаң сөгіс және заңда көзделген өзге шаралар.</w:t>
            </w:r>
          </w:p>
        </w:tc>
      </w:tr>
      <w:tr w14:paraId="7B361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7CED6F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15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65-бап</w:t>
            </w:r>
          </w:p>
        </w:tc>
        <w:tc>
          <w:tcPr>
            <w:tcW w:w="3975" w:type="dxa"/>
            <w:vAlign w:val="center"/>
          </w:tcPr>
          <w:p w14:paraId="2EF5319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Тәртіптік жазаны қолдану тәртібі</w:t>
            </w:r>
          </w:p>
        </w:tc>
        <w:tc>
          <w:tcPr>
            <w:tcW w:w="5658" w:type="dxa"/>
            <w:vAlign w:val="center"/>
          </w:tcPr>
          <w:p w14:paraId="0CF5C44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Жаза қолданар алдында жұмыскерден жазбаша түсініктеме талап етіледі; рәсім бұзылмауы керек.</w:t>
            </w:r>
          </w:p>
        </w:tc>
      </w:tr>
      <w:tr w14:paraId="13FE8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3BC365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16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66-бап</w:t>
            </w:r>
          </w:p>
        </w:tc>
        <w:tc>
          <w:tcPr>
            <w:tcW w:w="3975" w:type="dxa"/>
            <w:vAlign w:val="center"/>
          </w:tcPr>
          <w:p w14:paraId="71B1B11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Тәртіптік жазаның мерзімдері</w:t>
            </w:r>
          </w:p>
        </w:tc>
        <w:tc>
          <w:tcPr>
            <w:tcW w:w="5658" w:type="dxa"/>
            <w:vAlign w:val="center"/>
          </w:tcPr>
          <w:p w14:paraId="5BD6321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Тәртіптік жазаны анықталған және жасалған уақыттан кейін заңда белгіленген мерзімдер шегінде қолдану қажет.</w:t>
            </w:r>
          </w:p>
        </w:tc>
      </w:tr>
      <w:tr w14:paraId="6EAB2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3C1E4E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17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67-бап</w:t>
            </w:r>
          </w:p>
        </w:tc>
        <w:tc>
          <w:tcPr>
            <w:tcW w:w="3975" w:type="dxa"/>
            <w:vAlign w:val="center"/>
          </w:tcPr>
          <w:p w14:paraId="1DFCBAA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 уақыты және оның түрлері</w:t>
            </w:r>
          </w:p>
        </w:tc>
        <w:tc>
          <w:tcPr>
            <w:tcW w:w="5658" w:type="dxa"/>
            <w:vAlign w:val="center"/>
          </w:tcPr>
          <w:p w14:paraId="2FABB94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Табельге нақты жұмыс істеген уақыт енгізіледі. Жұмыс уақыты қалыпты, қысқартылған немесе толық емес болуы мүмкін.</w:t>
            </w:r>
          </w:p>
        </w:tc>
      </w:tr>
      <w:tr w14:paraId="7ED23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7FF326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18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68-бап</w:t>
            </w:r>
          </w:p>
        </w:tc>
        <w:tc>
          <w:tcPr>
            <w:tcW w:w="3975" w:type="dxa"/>
            <w:vAlign w:val="center"/>
          </w:tcPr>
          <w:p w14:paraId="1D3525E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 уақытының қалыпты ұзақтығы</w:t>
            </w:r>
          </w:p>
        </w:tc>
        <w:tc>
          <w:tcPr>
            <w:tcW w:w="5658" w:type="dxa"/>
            <w:vAlign w:val="center"/>
          </w:tcPr>
          <w:p w14:paraId="7E74A28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Жалпы ереже бойынша апталық жұмыс уақыты 40 сағаттан аспайды.</w:t>
            </w:r>
          </w:p>
        </w:tc>
      </w:tr>
      <w:tr w14:paraId="54AD4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1A290F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19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70-бап</w:t>
            </w:r>
          </w:p>
        </w:tc>
        <w:tc>
          <w:tcPr>
            <w:tcW w:w="3975" w:type="dxa"/>
            <w:vAlign w:val="center"/>
          </w:tcPr>
          <w:p w14:paraId="7FB5697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Толық емес жұмыс уақыты</w:t>
            </w:r>
          </w:p>
        </w:tc>
        <w:tc>
          <w:tcPr>
            <w:tcW w:w="5658" w:type="dxa"/>
            <w:vAlign w:val="center"/>
          </w:tcPr>
          <w:p w14:paraId="6877966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0,5 ставка, толық емес күн немесе апта еңбек шартында/қосымша келісімде дұрыс көрсетілуі керек.</w:t>
            </w:r>
          </w:p>
        </w:tc>
      </w:tr>
      <w:tr w14:paraId="6CCE7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1181" w:type="dxa"/>
            <w:vAlign w:val="center"/>
          </w:tcPr>
          <w:p w14:paraId="08CBB8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71-бап</w:t>
            </w:r>
          </w:p>
        </w:tc>
        <w:tc>
          <w:tcPr>
            <w:tcW w:w="3975" w:type="dxa"/>
            <w:vAlign w:val="center"/>
          </w:tcPr>
          <w:p w14:paraId="2C69C23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 уақытының режимі</w:t>
            </w:r>
          </w:p>
        </w:tc>
        <w:tc>
          <w:tcPr>
            <w:tcW w:w="5658" w:type="dxa"/>
            <w:vAlign w:val="center"/>
          </w:tcPr>
          <w:p w14:paraId="3EE7F5E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 аптасының түрі, жұмыс басталу/аяқталу уақыты, ауысым және үзіліс ішкі еңбек тәртібінде белгіленеді.</w:t>
            </w:r>
          </w:p>
        </w:tc>
      </w:tr>
      <w:tr w14:paraId="08E62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557AEF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21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77-бап</w:t>
            </w:r>
          </w:p>
        </w:tc>
        <w:tc>
          <w:tcPr>
            <w:tcW w:w="3975" w:type="dxa"/>
            <w:vAlign w:val="center"/>
          </w:tcPr>
          <w:p w14:paraId="59F3214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Үстеме жұмыс</w:t>
            </w:r>
          </w:p>
        </w:tc>
        <w:tc>
          <w:tcPr>
            <w:tcW w:w="5658" w:type="dxa"/>
            <w:vAlign w:val="center"/>
          </w:tcPr>
          <w:p w14:paraId="4128797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Белгіленген уақыттан артық жұмысқа тарту заңдағы талаптар мен шектеулер сақталып жүргізіледі.</w:t>
            </w:r>
          </w:p>
        </w:tc>
      </w:tr>
      <w:tr w14:paraId="387D1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673D35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22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79-бап</w:t>
            </w:r>
          </w:p>
        </w:tc>
        <w:tc>
          <w:tcPr>
            <w:tcW w:w="3975" w:type="dxa"/>
            <w:vAlign w:val="center"/>
          </w:tcPr>
          <w:p w14:paraId="3B46C90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 уақытын есепке алу</w:t>
            </w:r>
          </w:p>
        </w:tc>
        <w:tc>
          <w:tcPr>
            <w:tcW w:w="5658" w:type="dxa"/>
            <w:vAlign w:val="center"/>
          </w:tcPr>
          <w:p w14:paraId="2393FFF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Табель жүргізу — негізгі міндет. Нақты істемеген күнге жұмыс күні қойылмауы тиіс.</w:t>
            </w:r>
          </w:p>
        </w:tc>
      </w:tr>
      <w:tr w14:paraId="3D75D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5B2EBE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23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84-бап</w:t>
            </w:r>
          </w:p>
        </w:tc>
        <w:tc>
          <w:tcPr>
            <w:tcW w:w="3975" w:type="dxa"/>
            <w:vAlign w:val="center"/>
          </w:tcPr>
          <w:p w14:paraId="1924812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Демалыс күндері</w:t>
            </w:r>
          </w:p>
        </w:tc>
        <w:tc>
          <w:tcPr>
            <w:tcW w:w="5658" w:type="dxa"/>
            <w:vAlign w:val="center"/>
          </w:tcPr>
          <w:p w14:paraId="710276E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Бес немесе алты күндік жұмыс аптасына сәйкес демалыс күндері беріледі; демалыста жұмысқа тарту ерекше тәртіппен жүргізіледі.</w:t>
            </w:r>
          </w:p>
        </w:tc>
      </w:tr>
      <w:tr w14:paraId="6D873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3AEC52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24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87-бап</w:t>
            </w:r>
          </w:p>
        </w:tc>
        <w:tc>
          <w:tcPr>
            <w:tcW w:w="3975" w:type="dxa"/>
            <w:vAlign w:val="center"/>
          </w:tcPr>
          <w:p w14:paraId="7E6B972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Демалыс түрлері</w:t>
            </w:r>
          </w:p>
        </w:tc>
        <w:tc>
          <w:tcPr>
            <w:tcW w:w="5658" w:type="dxa"/>
            <w:vAlign w:val="center"/>
          </w:tcPr>
          <w:p w14:paraId="7C123F6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Жыл сайынғы ақылы еңбек демалысы, әлеуметтік демалыстар және заңда көзделген өзге демалыстар.</w:t>
            </w:r>
          </w:p>
        </w:tc>
      </w:tr>
      <w:tr w14:paraId="5DDA6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27F7EF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25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92-бап</w:t>
            </w:r>
          </w:p>
        </w:tc>
        <w:tc>
          <w:tcPr>
            <w:tcW w:w="3975" w:type="dxa"/>
            <w:vAlign w:val="center"/>
          </w:tcPr>
          <w:p w14:paraId="18CF907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Жыл сайынғы ақылы еңбек демалысын беру</w:t>
            </w:r>
          </w:p>
        </w:tc>
        <w:tc>
          <w:tcPr>
            <w:tcW w:w="5658" w:type="dxa"/>
            <w:vAlign w:val="center"/>
          </w:tcPr>
          <w:p w14:paraId="5AE230C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Демалысты жұмыс жылы ішінде заң талаптарына сай беру және бұйрықпен рәсімдеу қажет.</w:t>
            </w:r>
          </w:p>
        </w:tc>
      </w:tr>
      <w:tr w14:paraId="0DACF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2C4D66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26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97-бап</w:t>
            </w:r>
          </w:p>
        </w:tc>
        <w:tc>
          <w:tcPr>
            <w:tcW w:w="3975" w:type="dxa"/>
            <w:vAlign w:val="center"/>
          </w:tcPr>
          <w:p w14:paraId="542388B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Жалақы сақталмайтын демалыс</w:t>
            </w:r>
          </w:p>
        </w:tc>
        <w:tc>
          <w:tcPr>
            <w:tcW w:w="5658" w:type="dxa"/>
            <w:vAlign w:val="center"/>
          </w:tcPr>
          <w:p w14:paraId="6E16506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Жұмыскердің өтініші негізінде тараптардың келісімімен ақысыз демалыс беріледі; заңда міндетті жағдайлар да бар.</w:t>
            </w:r>
          </w:p>
        </w:tc>
      </w:tr>
      <w:tr w14:paraId="53481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671FF1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27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99-бап</w:t>
            </w:r>
          </w:p>
        </w:tc>
        <w:tc>
          <w:tcPr>
            <w:tcW w:w="3975" w:type="dxa"/>
            <w:vAlign w:val="center"/>
          </w:tcPr>
          <w:p w14:paraId="2698B98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Жүктілікке және босануға байланысты демалыс</w:t>
            </w:r>
          </w:p>
        </w:tc>
        <w:tc>
          <w:tcPr>
            <w:tcW w:w="5658" w:type="dxa"/>
            <w:vAlign w:val="center"/>
          </w:tcPr>
          <w:p w14:paraId="6FC0FAA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Медициналық құжат негізінде жүктілік және босану демалысы рәсімделеді.</w:t>
            </w:r>
          </w:p>
        </w:tc>
      </w:tr>
      <w:tr w14:paraId="5C638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32DAB7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28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100-бап</w:t>
            </w:r>
          </w:p>
        </w:tc>
        <w:tc>
          <w:tcPr>
            <w:tcW w:w="3975" w:type="dxa"/>
            <w:vAlign w:val="center"/>
          </w:tcPr>
          <w:p w14:paraId="1F13342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Үш жасқа дейінгі бала күтімі демалысы</w:t>
            </w:r>
          </w:p>
        </w:tc>
        <w:tc>
          <w:tcPr>
            <w:tcW w:w="5658" w:type="dxa"/>
            <w:vAlign w:val="center"/>
          </w:tcPr>
          <w:p w14:paraId="300BB90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Бала 3 жасқа толғанға дейін жалақы сақталмайтын күтім демалысы беріледі және жұмыс орны (лауазымы) сақталады.</w:t>
            </w:r>
          </w:p>
        </w:tc>
      </w:tr>
      <w:tr w14:paraId="45AE2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295120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29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103-бап</w:t>
            </w:r>
          </w:p>
        </w:tc>
        <w:tc>
          <w:tcPr>
            <w:tcW w:w="3975" w:type="dxa"/>
            <w:vAlign w:val="center"/>
          </w:tcPr>
          <w:p w14:paraId="13F273A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Жалақы мөлшерін белгілеу</w:t>
            </w:r>
          </w:p>
        </w:tc>
        <w:tc>
          <w:tcPr>
            <w:tcW w:w="5658" w:type="dxa"/>
            <w:vAlign w:val="center"/>
          </w:tcPr>
          <w:p w14:paraId="2E1DA20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Жалақы еңбек шартына, еңбекақы төлеу жүйесіне, ставкаға және нақты жұмыс уақытына сәйкес белгіленеді.</w:t>
            </w:r>
          </w:p>
        </w:tc>
      </w:tr>
      <w:tr w14:paraId="4B715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Align w:val="center"/>
          </w:tcPr>
          <w:p w14:paraId="617FDA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30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181–182-баптар</w:t>
            </w:r>
          </w:p>
        </w:tc>
        <w:tc>
          <w:tcPr>
            <w:tcW w:w="3975" w:type="dxa"/>
            <w:vAlign w:val="center"/>
          </w:tcPr>
          <w:p w14:paraId="0D3C956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Еңбек қауіпсіздігі және еңбекті қорғау</w:t>
            </w:r>
          </w:p>
        </w:tc>
        <w:tc>
          <w:tcPr>
            <w:tcW w:w="5658" w:type="dxa"/>
            <w:vAlign w:val="center"/>
          </w:tcPr>
          <w:p w14:paraId="0EBD399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Жұмыскер қауіпсіздік талаптарын сақтауға, ал жұмыс беруші қауіпсіз еңбек жағдайын, нұсқама мен қажетті қорғауды қамтамасыз етуге міндетті.</w:t>
            </w:r>
          </w:p>
        </w:tc>
      </w:tr>
    </w:tbl>
    <w:p w14:paraId="42BDDF72">
      <w:pPr>
        <w:rPr>
          <w:rFonts w:hint="default" w:ascii="Times New Roman" w:hAnsi="Times New Roman" w:cs="Times New Roman"/>
        </w:rPr>
      </w:pPr>
    </w:p>
    <w:p w14:paraId="6FE6001F">
      <w:pPr>
        <w:rPr>
          <w:rFonts w:hint="default" w:ascii="Times New Roman" w:hAnsi="Times New Roman" w:cs="Times New Roman"/>
          <w:b/>
          <w:sz w:val="24"/>
        </w:rPr>
      </w:pPr>
    </w:p>
    <w:p w14:paraId="72F1331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Бөбекжайда күнделікті есте ұстайтын 10 қағида</w:t>
      </w:r>
    </w:p>
    <w:p w14:paraId="6C091E4F">
      <w:pPr>
        <w:spacing w:after="60"/>
        <w:ind w:left="17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1. </w:t>
      </w:r>
      <w:r>
        <w:rPr>
          <w:rFonts w:hint="default" w:ascii="Times New Roman" w:hAnsi="Times New Roman" w:cs="Times New Roman"/>
          <w:sz w:val="28"/>
          <w:szCs w:val="28"/>
        </w:rPr>
        <w:t>Еңбек шартын және жұмысқа қабылдау бұйрығын рәсімдемей жұмыскерді жұмысқа жібермеу.</w:t>
      </w:r>
    </w:p>
    <w:p w14:paraId="26E0A4D6">
      <w:pPr>
        <w:spacing w:after="60"/>
        <w:ind w:left="17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sz w:val="28"/>
          <w:szCs w:val="28"/>
        </w:rPr>
        <w:t>Декреттегі қызметкердің орнына қабылданған адамның шартында уақытша алмастыру негізін нақты көрсету.</w:t>
      </w:r>
    </w:p>
    <w:p w14:paraId="643A355F">
      <w:pPr>
        <w:spacing w:after="60"/>
        <w:ind w:left="17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</w:rPr>
        <w:t>0,5 ставка немесе толық емес жұмыс уақытын құжатта нақты көрсету.</w:t>
      </w:r>
    </w:p>
    <w:p w14:paraId="048C4C51">
      <w:pPr>
        <w:spacing w:after="60"/>
        <w:ind w:left="17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4. </w:t>
      </w:r>
      <w:r>
        <w:rPr>
          <w:rFonts w:hint="default" w:ascii="Times New Roman" w:hAnsi="Times New Roman" w:cs="Times New Roman"/>
          <w:sz w:val="28"/>
          <w:szCs w:val="28"/>
        </w:rPr>
        <w:t>Қызметкерді басқа лауазымға ауыстырғанда тиісті келісім мен бұйрықты рәсімдеу.</w:t>
      </w:r>
    </w:p>
    <w:p w14:paraId="3CD4FE7E">
      <w:pPr>
        <w:spacing w:after="60"/>
        <w:ind w:left="17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5. </w:t>
      </w:r>
      <w:r>
        <w:rPr>
          <w:rFonts w:hint="default" w:ascii="Times New Roman" w:hAnsi="Times New Roman" w:cs="Times New Roman"/>
          <w:sz w:val="28"/>
          <w:szCs w:val="28"/>
        </w:rPr>
        <w:t>Табельге тек нақты жұмыс істеген уақытты енгізу.</w:t>
      </w:r>
    </w:p>
    <w:p w14:paraId="7D3011BE">
      <w:pPr>
        <w:spacing w:after="60"/>
        <w:ind w:left="17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6. </w:t>
      </w:r>
      <w:r>
        <w:rPr>
          <w:rFonts w:hint="default" w:ascii="Times New Roman" w:hAnsi="Times New Roman" w:cs="Times New Roman"/>
          <w:sz w:val="28"/>
          <w:szCs w:val="28"/>
        </w:rPr>
        <w:t>Ақысыз демалысты жұмыскердің жазбаша өтінішімен рәсімдеу.</w:t>
      </w:r>
    </w:p>
    <w:p w14:paraId="1C5D8CC0">
      <w:pPr>
        <w:spacing w:after="60"/>
        <w:ind w:left="17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7. </w:t>
      </w:r>
      <w:r>
        <w:rPr>
          <w:rFonts w:hint="default" w:ascii="Times New Roman" w:hAnsi="Times New Roman" w:cs="Times New Roman"/>
          <w:sz w:val="28"/>
          <w:szCs w:val="28"/>
        </w:rPr>
        <w:t>Тәртіптік жаза алдында жазбаша түсініктеме сұрау және мерзімдерді сақтау.</w:t>
      </w:r>
    </w:p>
    <w:p w14:paraId="6480F48E">
      <w:pPr>
        <w:spacing w:after="60"/>
        <w:ind w:left="17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8. </w:t>
      </w:r>
      <w:r>
        <w:rPr>
          <w:rFonts w:hint="default" w:ascii="Times New Roman" w:hAnsi="Times New Roman" w:cs="Times New Roman"/>
          <w:sz w:val="28"/>
          <w:szCs w:val="28"/>
        </w:rPr>
        <w:t>Өз еркімен жұмыстан шығуды жазбаша хабарлама және бұйрық арқылы рәсімдеу.</w:t>
      </w:r>
    </w:p>
    <w:p w14:paraId="430ECB25">
      <w:pPr>
        <w:spacing w:after="60"/>
        <w:ind w:left="17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9. </w:t>
      </w:r>
      <w:r>
        <w:rPr>
          <w:rFonts w:hint="default" w:ascii="Times New Roman" w:hAnsi="Times New Roman" w:cs="Times New Roman"/>
          <w:sz w:val="28"/>
          <w:szCs w:val="28"/>
        </w:rPr>
        <w:t>Декрет пен бала күтімі демалысында жұмыскердің заңмен қорғалатын құқықтарын сақтау.</w:t>
      </w:r>
    </w:p>
    <w:p w14:paraId="4DD9D8A3">
      <w:pPr>
        <w:spacing w:after="60"/>
        <w:ind w:left="17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10. </w:t>
      </w:r>
      <w:r>
        <w:rPr>
          <w:rFonts w:hint="default" w:ascii="Times New Roman" w:hAnsi="Times New Roman" w:cs="Times New Roman"/>
          <w:sz w:val="28"/>
          <w:szCs w:val="28"/>
        </w:rPr>
        <w:t>Барлық қызметкерлерге еңбек қауіпсіздігі бойынша нұсқама жүргізіп, тиісті журналдарды жүргізу.</w:t>
      </w:r>
    </w:p>
    <w:p w14:paraId="58740000">
      <w:pPr>
        <w:spacing w:before="1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Негізгі дереккөз: </w:t>
      </w:r>
      <w:r>
        <w:rPr>
          <w:rFonts w:hint="default" w:ascii="Times New Roman" w:hAnsi="Times New Roman" w:cs="Times New Roman"/>
          <w:sz w:val="28"/>
          <w:szCs w:val="28"/>
        </w:rPr>
        <w:t>Қазақстан Республикасының 2015 жылғы 23 қарашадағы № 414-V Еңбек кодексі, «Әділет» ақпараттық-құқықтық жүйесі. Қолданыстағы редакцияны ресми дереккөзден тексеру ұсынылады.</w:t>
      </w:r>
    </w:p>
    <w:sectPr>
      <w:footerReference r:id="rId5" w:type="default"/>
      <w:pgSz w:w="12240" w:h="15840"/>
      <w:pgMar w:top="907" w:right="964" w:bottom="750" w:left="9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3000E">
    <w:pPr>
      <w:pStyle w:val="26"/>
      <w:jc w:val="center"/>
    </w:pPr>
    <w:r>
      <w:rPr>
        <w:i/>
        <w:sz w:val="16"/>
      </w:rPr>
      <w:t>Бөбекжайға арналған қысқаша еңбек-құқықтық шпаргалка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C04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qFormat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uiPriority w:val="99"/>
  </w:style>
  <w:style w:type="character" w:customStyle="1" w:styleId="47">
    <w:name w:val="Body Text 2 Char"/>
    <w:basedOn w:val="11"/>
    <w:link w:val="16"/>
    <w:qFormat/>
    <w:uiPriority w:val="99"/>
  </w:style>
  <w:style w:type="character" w:customStyle="1" w:styleId="48">
    <w:name w:val="Body Text 3 Char"/>
    <w:basedOn w:val="11"/>
    <w:link w:val="30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774</Words>
  <Characters>4994</Characters>
  <Lines>0</Lines>
  <Paragraphs>0</Paragraphs>
  <TotalTime>5</TotalTime>
  <ScaleCrop>false</ScaleCrop>
  <LinksUpToDate>false</LinksUpToDate>
  <CharactersWithSpaces>5597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Aizada Kyanishova</cp:lastModifiedBy>
  <cp:lastPrinted>2026-08-21T04:49:34Z</cp:lastPrinted>
  <dcterms:modified xsi:type="dcterms:W3CDTF">2026-08-21T04:50:53Z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eyJoZGlkIjoiYmFhNDI5YTk5ZTNhMjVmODRiODVhODcxMTA5MTk1NTkiLCJ1c2VySWQiOiI1Mzc3OTc2OTM5MDI3In0=</vt:lpwstr>
  </property>
  <property fmtid="{D5CDD505-2E9C-101B-9397-08002B2CF9AE}" pid="3" name="KSOProductBuildVer">
    <vt:lpwstr>1049-12.1.0.28032</vt:lpwstr>
  </property>
  <property fmtid="{D5CDD505-2E9C-101B-9397-08002B2CF9AE}" pid="4" name="ICV">
    <vt:lpwstr>4F820B11D9D34658836C07C2653AB8BD_13</vt:lpwstr>
  </property>
</Properties>
</file>